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66"/>
      </w:tblGrid>
      <w:tr w:rsidR="00BF4792" w:rsidRPr="00D74C5B" w:rsidTr="00976A0A">
        <w:tc>
          <w:tcPr>
            <w:tcW w:w="9166" w:type="dxa"/>
            <w:shd w:val="clear" w:color="auto" w:fill="808080" w:themeFill="background1" w:themeFillShade="80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ярка 4.2. "Инвестиции в преработка/маркетинг на селскостопански продукти"</w:t>
            </w:r>
          </w:p>
        </w:tc>
      </w:tr>
      <w:tr w:rsidR="00BF4792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Цели и обхват на мярката:</w:t>
            </w:r>
          </w:p>
        </w:tc>
      </w:tr>
      <w:tr w:rsidR="00BF4792" w:rsidRPr="00D74C5B" w:rsidTr="00976A0A">
        <w:tc>
          <w:tcPr>
            <w:tcW w:w="9166" w:type="dxa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 има следните специфични цели: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По-добро използване на факторите за производство;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Въвеждане на нови продукти, процеси и технологии, включително къси вериги на доставка;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3. Подобряване на качеството и безопасността на храните и тяхната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проследяемост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4. Постигане на съответствие със стандартите на Европейския съюз (ЕС);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5. Подобряване опазването на околната среда.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Обхват: По мярката се подпомагат проекти, които водят до подобряване на цялостната дейност на преработвателните предприятия чрез внедряване на нови продукти, проц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си и технологии и обновяване на наличните производствени материални и/или нем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териални активи. Изпълнява се на територията на МИГ Белене-Никопол, при спазване на разпоредбите на Наредба  № 20 от 30 окто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мври 2015 г. за прилагане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 4.2.</w:t>
            </w:r>
          </w:p>
        </w:tc>
      </w:tr>
      <w:tr w:rsidR="00BF4792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получатели:</w:t>
            </w:r>
          </w:p>
        </w:tc>
      </w:tr>
      <w:tr w:rsidR="00BF4792" w:rsidRPr="00D74C5B" w:rsidTr="00976A0A">
        <w:tc>
          <w:tcPr>
            <w:tcW w:w="9166" w:type="dxa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земеделски стопани доказали СПО (стандартен производствен обем) на стопанств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съгл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чл.8, ал.1, т.2 от Наредба №9/2015г.; 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признати групи или организации на производители или такива, одобрени за фина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сова помощ по мярка 9. "Учредяване на групи и организации на производители" от ПРСР 2014 - 2020 г.;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еднолични търговци и юридически лица, различни от кандидатите по т. 1 и 2., регистрирани по ТЗ или ЗК. Кандидатите по т.1 и 2 трябва да са регистрирани като зем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делски производители по ЗПЗП и  СПО (стандартен производствен обем) на стопанс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вото ≥2000 евро;</w:t>
            </w:r>
          </w:p>
        </w:tc>
      </w:tr>
      <w:tr w:rsidR="00BF4792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дейности:</w:t>
            </w:r>
          </w:p>
        </w:tc>
      </w:tr>
      <w:tr w:rsidR="00BF4792" w:rsidRPr="00D74C5B" w:rsidTr="00976A0A">
        <w:tc>
          <w:tcPr>
            <w:tcW w:w="9166" w:type="dxa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1. Внедряване на нови и/или модернизиране на наличните мощности и подобряване на използването им, и/или 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2. Внедряване на нови продукти, процеси и технологии, и/или 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3. Намаляване на себестойността на произвежданата продукция, и/или 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4. Постигане на съответствие с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нововъведени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 на ЕС, и/или 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5. Подобряване на сътрудничеството с производителите на суровини, и/или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6.Опазване на околната среда, включително намаляване на вредните емисии и отпад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ци, и/или 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7. Подобряване на енергийната ефективност в предприятията, и/или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8. Подобряване на безопасността и хигиенните условия на производство и труд, и/или 9. Подобряване на качеството и безопасността на храните и тяхната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проследяемост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, и/или 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10. Подобряване на възможностите за производство на биологични храни чрез прер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ботка на първични земеделски биологични продукти</w:t>
            </w:r>
          </w:p>
        </w:tc>
      </w:tr>
      <w:tr w:rsidR="00BF4792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Допустими разходи:</w:t>
            </w:r>
          </w:p>
        </w:tc>
      </w:tr>
      <w:tr w:rsidR="00BF4792" w:rsidRPr="00D74C5B" w:rsidTr="00976A0A">
        <w:tc>
          <w:tcPr>
            <w:tcW w:w="9166" w:type="dxa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Изграждане, придобиване и модернизиране на сгради и други недвижими активи, свързани с производството и/или маркетинга, включително такива, използвани за опазване компонентите на околната среда;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2. Закупуване, включително чрез финансов лизинг, и/или инсталиране на нови маш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ни, съоръжения и оборудване, необходими за подобряване на производствения процес по преработка и маркетинга, в т.ч. за: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а) преработка, пакетиране, включително охлаждане, замразяване, сушене, съхраняване и др. на суровините или продукцията;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б) производство на нови продукти, въвеждане на нови технологии и процеси;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опазване компонентите на околната среда;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г) производство на енергия от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възобновяеми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енергийни източници за собствените нужди на предприятието, включително чрез преработка на растителна и животинска първична и вторична биомаса;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д) подобряване на енергийната ефективност и за подобряване и контрол на качеството и безопасността на суровините и храните;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3. Закупуване на земя до размера на данъчната й оценка,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производствени дейности;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4. Закупуване на сгради да размера на данъчната им оценка, помещения и други недвижими имоти, необходими за изпълнение на проекта, предназначени за производс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вени дейности на територията на селски район съгласно приложение № 3;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5. Закупуване, включително чрез финансов лизинг, на специализирани транспортни средства, включително хладилни такива, за превоз на суровините или готовата пр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дукция, използвани и произвеждани от предприятието;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6. 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зинг;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7. Материални инвестиции за постигане на съответствие с новоприети стандарти на Съюза съгласно приложение № 8, включително чрез финансов лизинг;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8. Разходи за достигане на съответствие с международно признати стандарти за системи за управление, разходи за въвеждане на добри производствени практики, сист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 за управление на качеството и подготовка за сертификация в предприятията само когато тези разходи са част от общ проект на кандидата;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9. Закупуване на софтуер, включително чрез финансов лизинг;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10. За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ноу-хау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, придобиване на патентни права и лицензи, за регистрация на търговски марки и процеси, необходими за изготвяне и изпълнение на проекта;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11. Разходи, свързани с проекта, в т.ч. разходи за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предпроектни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проучвания, такси, хонорари за архитекти, инженери и консултанти, консултации за икономическа усто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чивост на проекти, извършени както в процеса на подготовка на проекта преди под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проект, включени в т. 1 - 10. Разходите следва да отговарят и на останалите 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еи на чл. 30 от Наредбата по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мярката.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Недопустими са разходите съгласно чл.31 от Наредба  № 20 от 30 окто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мври 2015 г. за прилагане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 4.2. и съгл. Чл. 21 от Наредба №22 от 14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ември 2015г. за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гане на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мярка 19.2</w:t>
            </w:r>
          </w:p>
        </w:tc>
      </w:tr>
      <w:tr w:rsidR="00BF4792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Финансови параметри на проектите:</w:t>
            </w:r>
          </w:p>
        </w:tc>
      </w:tr>
      <w:tr w:rsidR="00BF4792" w:rsidRPr="00D74C5B" w:rsidTr="00976A0A">
        <w:tc>
          <w:tcPr>
            <w:tcW w:w="9166" w:type="dxa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Минималният размер на общите допустими разходи за един проект е левовата равно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тойност на 20 000  евро. Максималният размер на общите допустими разходи за един проект е левовата равностойност на 50 000  евро.</w:t>
            </w:r>
          </w:p>
        </w:tc>
      </w:tr>
      <w:tr w:rsidR="00BF4792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Интензитет и размер на помощта:</w:t>
            </w:r>
          </w:p>
        </w:tc>
      </w:tr>
      <w:tr w:rsidR="00BF4792" w:rsidRPr="00D74C5B" w:rsidTr="00976A0A">
        <w:tc>
          <w:tcPr>
            <w:tcW w:w="9166" w:type="dxa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Финансовата помощ за одобрени проекти е в размер 50 на сто от общия размер на д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пустимите за финансово подпомагане разходи за проекти, представени от </w:t>
            </w:r>
            <w:proofErr w:type="spellStart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микро-</w:t>
            </w:r>
            <w:proofErr w:type="spellEnd"/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, малки или средни предприятия, а за проекти, представени от големи предприятия, ф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нансовата помощ е в размер на 40 на сто от общия размер на допустимите за финанс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во подпомагане разходи.</w:t>
            </w:r>
          </w:p>
        </w:tc>
      </w:tr>
      <w:tr w:rsidR="00BF4792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Размер на финансовата помощ:</w:t>
            </w:r>
          </w:p>
        </w:tc>
      </w:tr>
      <w:tr w:rsidR="00BF4792" w:rsidRPr="00D74C5B" w:rsidTr="00976A0A">
        <w:tc>
          <w:tcPr>
            <w:tcW w:w="9166" w:type="dxa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Максималният размер на финансовата помощ за един кандидат, подал проекти в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ките на изпълнение на стратегията за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не може да надвишава 150 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000 евро.</w:t>
            </w:r>
          </w:p>
        </w:tc>
      </w:tr>
      <w:tr w:rsidR="00BF4792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за оценка на проектите и тяхната тежест:</w:t>
            </w:r>
          </w:p>
        </w:tc>
      </w:tr>
      <w:tr w:rsidR="00BF4792" w:rsidRPr="00D74C5B" w:rsidTr="00976A0A">
        <w:tc>
          <w:tcPr>
            <w:tcW w:w="9166" w:type="dxa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1. Инвестиции за преработка на суровини от чувствителни сектори съгласно прилож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ние № 5 – </w:t>
            </w:r>
            <w:r w:rsidRPr="000F7AA3">
              <w:rPr>
                <w:rFonts w:ascii="Times New Roman" w:hAnsi="Times New Roman" w:cs="Times New Roman"/>
                <w:sz w:val="24"/>
                <w:szCs w:val="24"/>
              </w:rPr>
              <w:t>25 т.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11">
              <w:rPr>
                <w:rFonts w:ascii="Times New Roman" w:hAnsi="Times New Roman" w:cs="Times New Roman"/>
                <w:sz w:val="24"/>
                <w:szCs w:val="24"/>
              </w:rPr>
              <w:t xml:space="preserve">2. Инвестиции за въвеждане на нови </w:t>
            </w:r>
            <w:proofErr w:type="spellStart"/>
            <w:r w:rsidRPr="00933511">
              <w:rPr>
                <w:rFonts w:ascii="Times New Roman" w:hAnsi="Times New Roman" w:cs="Times New Roman"/>
                <w:sz w:val="24"/>
                <w:szCs w:val="24"/>
              </w:rPr>
              <w:t>енергоспесятащи</w:t>
            </w:r>
            <w:proofErr w:type="spellEnd"/>
            <w:r w:rsidRPr="0093351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иновации в пр</w:t>
            </w:r>
            <w:r w:rsidRPr="009335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3511">
              <w:rPr>
                <w:rFonts w:ascii="Times New Roman" w:hAnsi="Times New Roman" w:cs="Times New Roman"/>
                <w:sz w:val="24"/>
                <w:szCs w:val="24"/>
              </w:rPr>
              <w:t xml:space="preserve">работвателната промишленост </w:t>
            </w:r>
            <w:r w:rsidRPr="000F7AA3">
              <w:rPr>
                <w:rFonts w:ascii="Times New Roman" w:hAnsi="Times New Roman" w:cs="Times New Roman"/>
                <w:sz w:val="24"/>
                <w:szCs w:val="24"/>
              </w:rPr>
              <w:t>- 40</w:t>
            </w:r>
            <w:r w:rsidRPr="00933511">
              <w:rPr>
                <w:rFonts w:ascii="Times New Roman" w:hAnsi="Times New Roman" w:cs="Times New Roman"/>
                <w:sz w:val="24"/>
                <w:szCs w:val="24"/>
              </w:rPr>
              <w:t xml:space="preserve"> т:</w:t>
            </w:r>
          </w:p>
          <w:p w:rsidR="00BF4792" w:rsidRPr="00D74C5B" w:rsidRDefault="00BF4792" w:rsidP="00BF47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Инвестициите по проекта водят до повишаване на енергийната ефективност с минимум 10 % за предприятието - </w:t>
            </w:r>
            <w:r w:rsidRPr="000F7A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792" w:rsidRPr="00D74C5B" w:rsidRDefault="00BF4792" w:rsidP="00BF47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Над 30 % от допустимите инвестиционни разходи по проекта са свързани с иновации в предприятието </w:t>
            </w:r>
            <w:r w:rsidRPr="000F7AA3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3. Над 75 % от обема на преработваната суровина и произведена продукция, посочена в бизнес плана, ще бъде биологично сертифицирана - </w:t>
            </w:r>
            <w:r w:rsidRPr="000F7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. Инвестиции за насърчаване на кооперирането и интеграцията между земеделските стопани и предприятия от преработвателната промишленост (Предприятието на ка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дидата предвижда в бизнес плана преработката на минимум 65% собствени или на членовете на групата/организация на производители или на предприятието суровини (земеделски продукти)  -</w:t>
            </w:r>
            <w:r w:rsidRPr="000F7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. Проекти, чието изпълнение води до осигуряване на устойчива заетост на територи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та на селските райони – </w:t>
            </w:r>
            <w:r w:rsidRPr="000F7A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BF4792" w:rsidRPr="00D74C5B" w:rsidRDefault="00BF4792" w:rsidP="00BF4792">
            <w:pPr>
              <w:pStyle w:val="a4"/>
              <w:numPr>
                <w:ilvl w:val="1"/>
                <w:numId w:val="1"/>
              </w:numPr>
              <w:ind w:left="1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1 работно място – 5 т.</w:t>
            </w:r>
          </w:p>
          <w:p w:rsidR="00BF4792" w:rsidRPr="00D74C5B" w:rsidRDefault="00BF4792" w:rsidP="00BF4792">
            <w:pPr>
              <w:pStyle w:val="a4"/>
              <w:numPr>
                <w:ilvl w:val="1"/>
                <w:numId w:val="1"/>
              </w:numPr>
              <w:ind w:left="1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2 работни места – 10 т.</w:t>
            </w:r>
          </w:p>
          <w:p w:rsidR="00BF4792" w:rsidRPr="00D74C5B" w:rsidRDefault="00BF4792" w:rsidP="00BF4792">
            <w:pPr>
              <w:pStyle w:val="a4"/>
              <w:numPr>
                <w:ilvl w:val="1"/>
                <w:numId w:val="1"/>
              </w:numPr>
              <w:ind w:left="1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C5B">
              <w:rPr>
                <w:rFonts w:ascii="Times New Roman" w:hAnsi="Times New Roman" w:cs="Times New Roman"/>
                <w:sz w:val="24"/>
                <w:szCs w:val="24"/>
              </w:rPr>
              <w:t>Повече от 2 работни места – 15 т.</w:t>
            </w:r>
          </w:p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2" w:rsidRPr="00D74C5B" w:rsidTr="00976A0A">
        <w:tc>
          <w:tcPr>
            <w:tcW w:w="9166" w:type="dxa"/>
            <w:shd w:val="clear" w:color="auto" w:fill="BFBFBF" w:themeFill="background1" w:themeFillShade="BF"/>
          </w:tcPr>
          <w:p w:rsidR="00BF4792" w:rsidRPr="00D74C5B" w:rsidRDefault="00BF4792" w:rsidP="00976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D7E" w:rsidRDefault="00110D7E"/>
    <w:sectPr w:rsidR="00110D7E" w:rsidSect="0011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E1C"/>
    <w:multiLevelType w:val="hybridMultilevel"/>
    <w:tmpl w:val="29DC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1461D"/>
    <w:multiLevelType w:val="hybridMultilevel"/>
    <w:tmpl w:val="F2460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792"/>
    <w:rsid w:val="000A6E4F"/>
    <w:rsid w:val="00110D7E"/>
    <w:rsid w:val="007A328B"/>
    <w:rsid w:val="00B202D2"/>
    <w:rsid w:val="00BF4792"/>
    <w:rsid w:val="00E329D2"/>
    <w:rsid w:val="00FD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Pernikova</dc:creator>
  <cp:keywords/>
  <dc:description/>
  <cp:lastModifiedBy>Pernikova</cp:lastModifiedBy>
  <cp:revision>2</cp:revision>
  <dcterms:created xsi:type="dcterms:W3CDTF">2017-08-03T05:48:00Z</dcterms:created>
  <dcterms:modified xsi:type="dcterms:W3CDTF">2017-08-03T05:48:00Z</dcterms:modified>
</cp:coreProperties>
</file>